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23" w:rsidRPr="00917DC5" w:rsidRDefault="00CD4F15" w:rsidP="00CF7A3C">
      <w:pPr>
        <w:jc w:val="center"/>
        <w:rPr>
          <w:sz w:val="32"/>
        </w:rPr>
      </w:pPr>
      <w:r>
        <w:rPr>
          <w:sz w:val="32"/>
        </w:rPr>
        <w:t>GUÍA PARA EL PLAN DE ÁREA</w:t>
      </w:r>
    </w:p>
    <w:p w:rsidR="00780023" w:rsidRPr="00741D7C" w:rsidRDefault="00780023" w:rsidP="00CF7A3C">
      <w:pPr>
        <w:pStyle w:val="Prrafodelista"/>
        <w:numPr>
          <w:ilvl w:val="0"/>
          <w:numId w:val="4"/>
        </w:numPr>
        <w:spacing w:after="160" w:line="259" w:lineRule="auto"/>
        <w:rPr>
          <w:b/>
        </w:rPr>
      </w:pPr>
      <w:r w:rsidRPr="00741D7C">
        <w:rPr>
          <w:b/>
        </w:rPr>
        <w:t>ESTANDARES BÁSICOS DE COMPETENCIA:</w:t>
      </w:r>
    </w:p>
    <w:p w:rsidR="00780023" w:rsidRPr="009110C7" w:rsidRDefault="00780023" w:rsidP="00846CAB">
      <w:pPr>
        <w:pStyle w:val="Prrafodelista"/>
        <w:numPr>
          <w:ilvl w:val="1"/>
          <w:numId w:val="4"/>
        </w:numPr>
        <w:spacing w:after="160" w:line="259" w:lineRule="auto"/>
        <w:ind w:left="567"/>
      </w:pPr>
      <w:r>
        <w:t>Es un patrón, una medida o punto de referencia para valorar los aprendizajes de los estudiantes.</w:t>
      </w:r>
      <w:r w:rsidR="00D02AD5">
        <w:t xml:space="preserve"> </w:t>
      </w:r>
      <w:r w:rsidRPr="00721DD3">
        <w:rPr>
          <w:shd w:val="clear" w:color="auto" w:fill="FFFFFF"/>
        </w:rPr>
        <w:t>Son criterios claros y públicos que permiten establecer los niveles básicos de calidad de la educación a los que tienen derecho los niños y las niñas de todas las regiones del país, en todas las áreas que integran el conocimiento escolar (MEN).</w:t>
      </w:r>
      <w:r w:rsidR="00721DD3" w:rsidRPr="00721DD3">
        <w:rPr>
          <w:shd w:val="clear" w:color="auto" w:fill="FFFFFF"/>
        </w:rPr>
        <w:t xml:space="preserve"> </w:t>
      </w:r>
      <w:r w:rsidRPr="00721DD3">
        <w:rPr>
          <w:shd w:val="clear" w:color="auto" w:fill="FFFFFF"/>
        </w:rPr>
        <w:t>El M</w:t>
      </w:r>
      <w:r w:rsidR="00721DD3">
        <w:rPr>
          <w:shd w:val="clear" w:color="auto" w:fill="FFFFFF"/>
        </w:rPr>
        <w:t xml:space="preserve">inisterio </w:t>
      </w:r>
      <w:r w:rsidRPr="00721DD3">
        <w:rPr>
          <w:shd w:val="clear" w:color="auto" w:fill="FFFFFF"/>
        </w:rPr>
        <w:t>ha construido estándares básicos de Competencias en: Lenguaje, matemáticas, Ciencias Sociales, Ciencias naturales, competencias ciudadanas e inglés (Marco común Europeo).</w:t>
      </w:r>
    </w:p>
    <w:p w:rsidR="00780023" w:rsidRPr="0039745B" w:rsidRDefault="00780023" w:rsidP="00846CAB">
      <w:pPr>
        <w:pStyle w:val="Prrafodelista"/>
        <w:numPr>
          <w:ilvl w:val="1"/>
          <w:numId w:val="4"/>
        </w:numPr>
        <w:spacing w:after="160" w:line="259" w:lineRule="auto"/>
        <w:ind w:left="567"/>
      </w:pPr>
      <w:r>
        <w:rPr>
          <w:shd w:val="clear" w:color="auto" w:fill="FFFFFF"/>
        </w:rPr>
        <w:t xml:space="preserve">En su defecto, para las demás áreas, el MEN ha propuesto como referente: Orientaciones pedagógicas para la educación física, Orientaciones generales para la educación en tecnología, orientaciones generales para la educación artística, lineamientos generales para la educación ética y valores humanos, directiva ministerial para la educación religiosa y lineamientos curriculares para la educación Religiosa Escolar (Conferencia episcopal). </w:t>
      </w:r>
    </w:p>
    <w:p w:rsidR="00780023" w:rsidRPr="00741D7C" w:rsidRDefault="00780023" w:rsidP="00CF7A3C">
      <w:pPr>
        <w:pStyle w:val="Prrafodelista"/>
        <w:numPr>
          <w:ilvl w:val="0"/>
          <w:numId w:val="4"/>
        </w:numPr>
        <w:spacing w:after="160" w:line="259" w:lineRule="auto"/>
        <w:rPr>
          <w:b/>
        </w:rPr>
      </w:pPr>
      <w:r w:rsidRPr="00741D7C">
        <w:rPr>
          <w:b/>
        </w:rPr>
        <w:t>COMPETENCIAS</w:t>
      </w:r>
    </w:p>
    <w:p w:rsidR="00780023" w:rsidRDefault="00780023" w:rsidP="00846CAB">
      <w:pPr>
        <w:pStyle w:val="Prrafodelista"/>
        <w:numPr>
          <w:ilvl w:val="1"/>
          <w:numId w:val="4"/>
        </w:numPr>
        <w:spacing w:after="160" w:line="259" w:lineRule="auto"/>
        <w:ind w:left="567"/>
        <w:rPr>
          <w:rFonts w:cs="GillSans-Light"/>
        </w:rPr>
      </w:pPr>
      <w:r w:rsidRPr="0039745B">
        <w:rPr>
          <w:rFonts w:cs="GillSans-Light"/>
        </w:rPr>
        <w:t xml:space="preserve"> Se refieren a un conjunto de conocimientos, habilidades, actitudes, comprensiones y disposiciones cognitivas, meta-cognitivas, socio-afectivas y psicomotoras. Están apropiadamente relacionadas entre sí para facilitar el desempeño flexible, eficaz y con sentido, de una actividad o de cierto tipo de tareas en contextos relativamente nuevos y retadores</w:t>
      </w:r>
      <w:r>
        <w:rPr>
          <w:rFonts w:cs="GillSans-Light"/>
        </w:rPr>
        <w:t>.</w:t>
      </w:r>
    </w:p>
    <w:p w:rsidR="006C2351" w:rsidRDefault="0034464B" w:rsidP="00846CAB">
      <w:pPr>
        <w:pStyle w:val="Prrafodelista"/>
        <w:numPr>
          <w:ilvl w:val="1"/>
          <w:numId w:val="4"/>
        </w:numPr>
        <w:spacing w:after="160" w:line="259" w:lineRule="auto"/>
        <w:ind w:left="567"/>
        <w:rPr>
          <w:rFonts w:cs="GillSans-Bold"/>
          <w:bCs/>
        </w:rPr>
      </w:pPr>
      <w:r>
        <w:rPr>
          <w:rFonts w:cs="GillSans-Bold"/>
          <w:bCs/>
        </w:rPr>
        <w:t xml:space="preserve">Para </w:t>
      </w:r>
      <w:r w:rsidR="00CA630F">
        <w:rPr>
          <w:rFonts w:cs="GillSans-Bold"/>
          <w:bCs/>
        </w:rPr>
        <w:t>formular la</w:t>
      </w:r>
      <w:r w:rsidR="002151CD">
        <w:rPr>
          <w:rFonts w:cs="GillSans-Bold"/>
          <w:bCs/>
        </w:rPr>
        <w:t>s</w:t>
      </w:r>
      <w:r w:rsidR="00CA630F">
        <w:rPr>
          <w:rFonts w:cs="GillSans-Bold"/>
          <w:bCs/>
        </w:rPr>
        <w:t xml:space="preserve"> competencias se sigue la siguiente estructura</w:t>
      </w:r>
      <w:r>
        <w:rPr>
          <w:rFonts w:cs="GillSans-Bold"/>
          <w:bCs/>
        </w:rPr>
        <w:t>:</w:t>
      </w:r>
    </w:p>
    <w:p w:rsidR="003D1C93" w:rsidRDefault="00055504" w:rsidP="000F32AF">
      <w:pPr>
        <w:pStyle w:val="Prrafodelista"/>
        <w:numPr>
          <w:ilvl w:val="2"/>
          <w:numId w:val="4"/>
        </w:numPr>
        <w:spacing w:after="160" w:line="259" w:lineRule="auto"/>
        <w:ind w:left="993"/>
        <w:rPr>
          <w:rFonts w:cs="GillSans-Bold"/>
          <w:bCs/>
        </w:rPr>
      </w:pPr>
      <w:r w:rsidRPr="003D1C93">
        <w:rPr>
          <w:rFonts w:cs="GillSans-Bold"/>
          <w:bCs/>
        </w:rPr>
        <w:t xml:space="preserve">Una acción: </w:t>
      </w:r>
      <w:r w:rsidR="00CA630F" w:rsidRPr="003D1C93">
        <w:rPr>
          <w:rFonts w:cs="GillSans-Bold"/>
          <w:bCs/>
        </w:rPr>
        <w:t>Un v</w:t>
      </w:r>
      <w:r w:rsidR="00EB669B" w:rsidRPr="003D1C93">
        <w:rPr>
          <w:rFonts w:cs="GillSans-Bold"/>
          <w:bCs/>
        </w:rPr>
        <w:t xml:space="preserve">erbo </w:t>
      </w:r>
      <w:r w:rsidR="006C2351" w:rsidRPr="003D1C93">
        <w:rPr>
          <w:rFonts w:cs="GillSans-Bold"/>
          <w:bCs/>
        </w:rPr>
        <w:t xml:space="preserve">conjugado </w:t>
      </w:r>
      <w:r w:rsidR="00685189" w:rsidRPr="003D1C93">
        <w:rPr>
          <w:rFonts w:cs="GillSans-Bold"/>
          <w:bCs/>
        </w:rPr>
        <w:t xml:space="preserve"> </w:t>
      </w:r>
      <w:r w:rsidRPr="003D1C93">
        <w:rPr>
          <w:rFonts w:cs="GillSans-Bold"/>
          <w:bCs/>
        </w:rPr>
        <w:t>e</w:t>
      </w:r>
      <w:r w:rsidR="006C2351" w:rsidRPr="003D1C93">
        <w:rPr>
          <w:rFonts w:cs="GillSans-Bold"/>
          <w:bCs/>
        </w:rPr>
        <w:t>n tercera persona del singular</w:t>
      </w:r>
      <w:r w:rsidRPr="003D1C93">
        <w:rPr>
          <w:rFonts w:cs="GillSans-Bold"/>
          <w:bCs/>
        </w:rPr>
        <w:t>. Observable y medible.</w:t>
      </w:r>
      <w:r w:rsidR="006C2351" w:rsidRPr="003D1C93">
        <w:rPr>
          <w:rFonts w:cs="GillSans-Bold"/>
          <w:bCs/>
        </w:rPr>
        <w:t xml:space="preserve"> </w:t>
      </w:r>
    </w:p>
    <w:p w:rsidR="006B0415" w:rsidRPr="003D1C93" w:rsidRDefault="00CA630F" w:rsidP="000F32AF">
      <w:pPr>
        <w:pStyle w:val="Prrafodelista"/>
        <w:numPr>
          <w:ilvl w:val="2"/>
          <w:numId w:val="4"/>
        </w:numPr>
        <w:spacing w:after="160" w:line="259" w:lineRule="auto"/>
        <w:ind w:left="993"/>
        <w:rPr>
          <w:rFonts w:cs="GillSans-Bold"/>
          <w:bCs/>
        </w:rPr>
      </w:pPr>
      <w:r w:rsidRPr="003D1C93">
        <w:rPr>
          <w:rFonts w:cs="GillSans-Bold"/>
          <w:bCs/>
        </w:rPr>
        <w:t>Un  objeto conceptual</w:t>
      </w:r>
      <w:r w:rsidR="008803D5" w:rsidRPr="003D1C93">
        <w:rPr>
          <w:rFonts w:cs="GillSans-Bold"/>
          <w:bCs/>
        </w:rPr>
        <w:t xml:space="preserve"> </w:t>
      </w:r>
      <w:r w:rsidR="00E21FA7" w:rsidRPr="003D1C93">
        <w:rPr>
          <w:rFonts w:cs="GillSans-Bold"/>
          <w:bCs/>
        </w:rPr>
        <w:t>(</w:t>
      </w:r>
      <w:r w:rsidR="008803D5" w:rsidRPr="003D1C93">
        <w:rPr>
          <w:rFonts w:cs="GillSans-Bold"/>
          <w:bCs/>
        </w:rPr>
        <w:t>¿qué?</w:t>
      </w:r>
      <w:r w:rsidR="00E21FA7" w:rsidRPr="003D1C93">
        <w:rPr>
          <w:rFonts w:cs="GillSans-Bold"/>
          <w:bCs/>
        </w:rPr>
        <w:t>)</w:t>
      </w:r>
      <w:r w:rsidR="00685189" w:rsidRPr="003D1C93">
        <w:rPr>
          <w:rFonts w:cs="GillSans-Bold"/>
          <w:bCs/>
        </w:rPr>
        <w:t xml:space="preserve">: </w:t>
      </w:r>
      <w:r w:rsidR="00C6262A">
        <w:rPr>
          <w:rFonts w:cs="GillSans-Bold"/>
          <w:bCs/>
        </w:rPr>
        <w:t xml:space="preserve">sobre </w:t>
      </w:r>
      <w:r w:rsidR="007055FC">
        <w:rPr>
          <w:rFonts w:cs="GillSans-Bold"/>
          <w:bCs/>
        </w:rPr>
        <w:t>la cual</w:t>
      </w:r>
      <w:r w:rsidR="00C6262A">
        <w:rPr>
          <w:rFonts w:cs="GillSans-Bold"/>
          <w:bCs/>
        </w:rPr>
        <w:t xml:space="preserve"> recae la acción (</w:t>
      </w:r>
      <w:r w:rsidR="00D35606" w:rsidRPr="003D1C93">
        <w:rPr>
          <w:rFonts w:cs="GillSans-Bold"/>
          <w:bCs/>
        </w:rPr>
        <w:t xml:space="preserve">complemento </w:t>
      </w:r>
      <w:r w:rsidR="00C6262A">
        <w:rPr>
          <w:rFonts w:cs="GillSans-Bold"/>
          <w:bCs/>
        </w:rPr>
        <w:t>directo o acusativo)</w:t>
      </w:r>
      <w:r w:rsidR="007055FC">
        <w:rPr>
          <w:rFonts w:cs="GillSans-Bold"/>
          <w:bCs/>
        </w:rPr>
        <w:t>.</w:t>
      </w:r>
    </w:p>
    <w:p w:rsidR="00685189" w:rsidRDefault="00685189" w:rsidP="000F32AF">
      <w:pPr>
        <w:pStyle w:val="Prrafodelista"/>
        <w:numPr>
          <w:ilvl w:val="2"/>
          <w:numId w:val="4"/>
        </w:numPr>
        <w:spacing w:after="160" w:line="259" w:lineRule="auto"/>
        <w:ind w:left="993"/>
        <w:rPr>
          <w:rFonts w:cs="GillSans-Bold"/>
          <w:bCs/>
        </w:rPr>
      </w:pPr>
      <w:r>
        <w:rPr>
          <w:rFonts w:cs="GillSans-Bold"/>
          <w:bCs/>
        </w:rPr>
        <w:t>Una finalidad</w:t>
      </w:r>
      <w:r w:rsidR="00E21FA7">
        <w:rPr>
          <w:rFonts w:cs="GillSans-Bold"/>
          <w:bCs/>
        </w:rPr>
        <w:t xml:space="preserve"> contextual</w:t>
      </w:r>
      <w:r>
        <w:rPr>
          <w:rFonts w:cs="GillSans-Bold"/>
          <w:bCs/>
        </w:rPr>
        <w:t xml:space="preserve"> </w:t>
      </w:r>
      <w:r w:rsidR="00E21FA7">
        <w:rPr>
          <w:rFonts w:cs="GillSans-Bold"/>
          <w:bCs/>
        </w:rPr>
        <w:t>(</w:t>
      </w:r>
      <w:r>
        <w:rPr>
          <w:rFonts w:cs="GillSans-Bold"/>
          <w:bCs/>
        </w:rPr>
        <w:t>¿para qué?</w:t>
      </w:r>
      <w:r w:rsidR="00E21FA7">
        <w:rPr>
          <w:rFonts w:cs="GillSans-Bold"/>
          <w:bCs/>
        </w:rPr>
        <w:t xml:space="preserve"> ¿Dónde?</w:t>
      </w:r>
      <w:r w:rsidR="00C85F2F">
        <w:rPr>
          <w:rFonts w:cs="GillSans-Bold"/>
          <w:bCs/>
        </w:rPr>
        <w:t>):</w:t>
      </w:r>
      <w:r w:rsidR="006765D9">
        <w:rPr>
          <w:rFonts w:cs="GillSans-Bold"/>
          <w:bCs/>
        </w:rPr>
        <w:t xml:space="preserve"> </w:t>
      </w:r>
      <w:r w:rsidR="00F67E5F">
        <w:rPr>
          <w:rFonts w:cs="GillSans-Bold"/>
          <w:bCs/>
        </w:rPr>
        <w:t>Es el c</w:t>
      </w:r>
      <w:r w:rsidR="006765D9">
        <w:rPr>
          <w:rFonts w:cs="GillSans-Bold"/>
          <w:bCs/>
        </w:rPr>
        <w:t>omplemento circunstancial.</w:t>
      </w:r>
    </w:p>
    <w:p w:rsidR="00685189" w:rsidRDefault="00C85F2F" w:rsidP="000F32AF">
      <w:pPr>
        <w:pStyle w:val="Prrafodelista"/>
        <w:numPr>
          <w:ilvl w:val="2"/>
          <w:numId w:val="4"/>
        </w:numPr>
        <w:spacing w:after="160" w:line="259" w:lineRule="auto"/>
        <w:ind w:left="993"/>
        <w:rPr>
          <w:rFonts w:cs="GillSans-Bold"/>
          <w:bCs/>
        </w:rPr>
      </w:pPr>
      <w:r>
        <w:rPr>
          <w:rFonts w:cs="GillSans-Bold"/>
          <w:bCs/>
        </w:rPr>
        <w:t>Una c</w:t>
      </w:r>
      <w:r w:rsidR="005A5299">
        <w:rPr>
          <w:rFonts w:cs="GillSans-Bold"/>
          <w:bCs/>
        </w:rPr>
        <w:t>ondici</w:t>
      </w:r>
      <w:r w:rsidR="00C50F93">
        <w:rPr>
          <w:rFonts w:cs="GillSans-Bold"/>
          <w:bCs/>
        </w:rPr>
        <w:t>ón de referencia</w:t>
      </w:r>
      <w:r>
        <w:rPr>
          <w:rFonts w:cs="GillSans-Bold"/>
          <w:bCs/>
        </w:rPr>
        <w:t>:</w:t>
      </w:r>
      <w:r w:rsidR="0088301B">
        <w:rPr>
          <w:rFonts w:cs="GillSans-Bold"/>
          <w:bCs/>
        </w:rPr>
        <w:t xml:space="preserve"> Es el criterio de calidad del </w:t>
      </w:r>
      <w:r w:rsidR="009700D3">
        <w:rPr>
          <w:rFonts w:cs="GillSans-Bold"/>
          <w:bCs/>
        </w:rPr>
        <w:t>desempeño.</w:t>
      </w:r>
      <w:r w:rsidR="00C50F93">
        <w:rPr>
          <w:rFonts w:cs="GillSans-Bold"/>
          <w:bCs/>
        </w:rPr>
        <w:t xml:space="preserve"> </w:t>
      </w:r>
      <w:r w:rsidR="00210B4A">
        <w:rPr>
          <w:rFonts w:cs="GillSans-Bold"/>
          <w:bCs/>
        </w:rPr>
        <w:t xml:space="preserve">Se convierte en la referencia para evaluar. </w:t>
      </w:r>
      <w:r w:rsidR="00F67E5F">
        <w:rPr>
          <w:rFonts w:cs="GillSans-Bold"/>
          <w:bCs/>
        </w:rPr>
        <w:t>Es el c</w:t>
      </w:r>
      <w:r w:rsidR="00C50F93">
        <w:rPr>
          <w:rFonts w:cs="GillSans-Bold"/>
          <w:bCs/>
        </w:rPr>
        <w:t>omplemento indirecto</w:t>
      </w:r>
      <w:r w:rsidR="00DA387A">
        <w:rPr>
          <w:rFonts w:cs="GillSans-Bold"/>
          <w:bCs/>
        </w:rPr>
        <w:t xml:space="preserve"> o dativo</w:t>
      </w:r>
      <w:r w:rsidR="00C50F93">
        <w:rPr>
          <w:rFonts w:cs="GillSans-Bold"/>
          <w:bCs/>
        </w:rPr>
        <w:t>.</w:t>
      </w:r>
    </w:p>
    <w:p w:rsidR="00882320" w:rsidRDefault="00882320" w:rsidP="00846CAB">
      <w:pPr>
        <w:pStyle w:val="Prrafodelista"/>
        <w:numPr>
          <w:ilvl w:val="1"/>
          <w:numId w:val="4"/>
        </w:numPr>
        <w:spacing w:after="160" w:line="259" w:lineRule="auto"/>
        <w:ind w:left="567"/>
        <w:rPr>
          <w:rFonts w:cs="GillSans-Light"/>
        </w:rPr>
      </w:pPr>
      <w:r>
        <w:rPr>
          <w:rFonts w:cs="GillSans-Light"/>
        </w:rPr>
        <w:t>Ejemplos:</w:t>
      </w:r>
    </w:p>
    <w:p w:rsidR="00851FFC" w:rsidRDefault="00851FFC" w:rsidP="000F32AF">
      <w:pPr>
        <w:pStyle w:val="Prrafodelista"/>
        <w:numPr>
          <w:ilvl w:val="2"/>
          <w:numId w:val="4"/>
        </w:numPr>
        <w:spacing w:after="160" w:line="259" w:lineRule="auto"/>
        <w:ind w:left="993"/>
        <w:rPr>
          <w:rFonts w:cs="GillSans-Bold"/>
          <w:bCs/>
        </w:rPr>
      </w:pPr>
      <w:r w:rsidRPr="00BE5C6E">
        <w:rPr>
          <w:rFonts w:cs="GillSans-Bold"/>
          <w:bCs/>
        </w:rPr>
        <w:t>Identifica</w:t>
      </w:r>
      <w:r>
        <w:rPr>
          <w:rFonts w:cs="GillSans-Bold"/>
          <w:bCs/>
        </w:rPr>
        <w:t xml:space="preserve"> los elementos conceptuales para redactar una competencia</w:t>
      </w:r>
      <w:r w:rsidR="00CC17CF">
        <w:rPr>
          <w:rFonts w:cs="GillSans-Bold"/>
          <w:bCs/>
        </w:rPr>
        <w:t xml:space="preserve"> según </w:t>
      </w:r>
      <w:r w:rsidR="004B51F7">
        <w:rPr>
          <w:rFonts w:cs="GillSans-Bold"/>
          <w:bCs/>
        </w:rPr>
        <w:t>los componentes del enfoque constructivista</w:t>
      </w:r>
      <w:r w:rsidR="004B007C">
        <w:rPr>
          <w:rFonts w:cs="GillSans-Bold"/>
          <w:bCs/>
        </w:rPr>
        <w:t>.</w:t>
      </w:r>
    </w:p>
    <w:p w:rsidR="00B82E1B" w:rsidRDefault="00B82E1B" w:rsidP="000F32AF">
      <w:pPr>
        <w:pStyle w:val="Prrafodelista"/>
        <w:numPr>
          <w:ilvl w:val="2"/>
          <w:numId w:val="4"/>
        </w:numPr>
        <w:spacing w:after="160" w:line="259" w:lineRule="auto"/>
        <w:ind w:left="993"/>
        <w:rPr>
          <w:rFonts w:cs="GillSans-Bold"/>
          <w:bCs/>
        </w:rPr>
      </w:pPr>
      <w:r>
        <w:rPr>
          <w:rFonts w:cs="GillSans-Bold"/>
          <w:bCs/>
        </w:rPr>
        <w:t xml:space="preserve">Redacta diferentes tipos de textos para expresar problemas sociales </w:t>
      </w:r>
      <w:r w:rsidR="002151CD">
        <w:rPr>
          <w:rFonts w:cs="GillSans-Bold"/>
          <w:bCs/>
        </w:rPr>
        <w:t>del barrio de acuerdo</w:t>
      </w:r>
      <w:r>
        <w:rPr>
          <w:rFonts w:cs="GillSans-Bold"/>
          <w:bCs/>
        </w:rPr>
        <w:t xml:space="preserve"> diversas estructuras. </w:t>
      </w:r>
    </w:p>
    <w:p w:rsidR="00882320" w:rsidRDefault="00882320" w:rsidP="000F32AF">
      <w:pPr>
        <w:pStyle w:val="Prrafodelista"/>
        <w:numPr>
          <w:ilvl w:val="2"/>
          <w:numId w:val="4"/>
        </w:numPr>
        <w:spacing w:after="160" w:line="259" w:lineRule="auto"/>
        <w:ind w:left="993"/>
        <w:rPr>
          <w:rFonts w:cs="GillSans-Bold"/>
          <w:bCs/>
        </w:rPr>
      </w:pPr>
      <w:r>
        <w:rPr>
          <w:rFonts w:cs="GillSans-Bold"/>
          <w:bCs/>
        </w:rPr>
        <w:t>Reconoce y d</w:t>
      </w:r>
      <w:r w:rsidRPr="0063359A">
        <w:rPr>
          <w:rFonts w:cs="GillSans-Bold"/>
          <w:bCs/>
        </w:rPr>
        <w:t>escrib</w:t>
      </w:r>
      <w:r>
        <w:rPr>
          <w:rFonts w:cs="GillSans-Bold"/>
          <w:bCs/>
        </w:rPr>
        <w:t>e</w:t>
      </w:r>
      <w:r w:rsidRPr="0063359A">
        <w:rPr>
          <w:rFonts w:cs="GillSans-Bold"/>
          <w:bCs/>
        </w:rPr>
        <w:t xml:space="preserve"> la importancia de algunos artefactos en el desarrollo de actividades cotidianas en mi entorno y en el de mis antepasados.</w:t>
      </w:r>
    </w:p>
    <w:p w:rsidR="00882320" w:rsidRPr="004A4F3E" w:rsidRDefault="00882320" w:rsidP="000F32AF">
      <w:pPr>
        <w:pStyle w:val="Prrafodelista"/>
        <w:numPr>
          <w:ilvl w:val="2"/>
          <w:numId w:val="4"/>
        </w:numPr>
        <w:spacing w:after="160" w:line="259" w:lineRule="auto"/>
        <w:ind w:left="993"/>
        <w:rPr>
          <w:rFonts w:cs="GillSans-Bold"/>
          <w:bCs/>
        </w:rPr>
      </w:pPr>
      <w:r>
        <w:rPr>
          <w:rFonts w:cs="GillSans-Bold"/>
          <w:bCs/>
        </w:rPr>
        <w:t>Reconoce</w:t>
      </w:r>
      <w:r w:rsidRPr="0063359A">
        <w:rPr>
          <w:rFonts w:cs="GillSans-Bold"/>
          <w:bCs/>
        </w:rPr>
        <w:t xml:space="preserve"> productos tecnológicos de mi entorno cotidiano y los utiliz</w:t>
      </w:r>
      <w:r>
        <w:rPr>
          <w:rFonts w:cs="GillSans-Bold"/>
          <w:bCs/>
        </w:rPr>
        <w:t>a</w:t>
      </w:r>
      <w:r w:rsidRPr="0063359A">
        <w:rPr>
          <w:rFonts w:cs="GillSans-Bold"/>
          <w:bCs/>
        </w:rPr>
        <w:t xml:space="preserve"> en forma segura y apropiada.</w:t>
      </w:r>
    </w:p>
    <w:p w:rsidR="00780023" w:rsidRPr="00741D7C" w:rsidRDefault="00780023" w:rsidP="00CF7A3C">
      <w:pPr>
        <w:pStyle w:val="Prrafodelista"/>
        <w:numPr>
          <w:ilvl w:val="0"/>
          <w:numId w:val="4"/>
        </w:numPr>
        <w:spacing w:after="160" w:line="259" w:lineRule="auto"/>
        <w:rPr>
          <w:rFonts w:cs="GillSans-Bold"/>
          <w:b/>
          <w:bCs/>
        </w:rPr>
      </w:pPr>
      <w:r w:rsidRPr="00741D7C">
        <w:rPr>
          <w:rFonts w:cs="GillSans-Bold"/>
          <w:b/>
          <w:bCs/>
        </w:rPr>
        <w:t>DERECHOS BÁSICOS DE APRENDIZAJES</w:t>
      </w:r>
    </w:p>
    <w:p w:rsidR="00780023" w:rsidRPr="0061488D" w:rsidRDefault="00780023" w:rsidP="00846CAB">
      <w:pPr>
        <w:pStyle w:val="Prrafodelista"/>
        <w:numPr>
          <w:ilvl w:val="1"/>
          <w:numId w:val="4"/>
        </w:numPr>
        <w:spacing w:after="160" w:line="259" w:lineRule="auto"/>
        <w:ind w:left="567"/>
        <w:rPr>
          <w:rFonts w:cs="GillSans-Bold"/>
          <w:bCs/>
        </w:rPr>
      </w:pPr>
      <w:r w:rsidRPr="0061488D">
        <w:rPr>
          <w:shd w:val="clear" w:color="auto" w:fill="FFFFFF"/>
        </w:rPr>
        <w:t xml:space="preserve">Los Derechos Básicos de Aprendizaje (DBA) son un conjunto de saberes y habilidades fundamentales que orientan a la comunidad educativa acerca de lo que se espera que cada estudiante aprenda al finalizar un grado. Se plantean como un apoyo y un complemento para la </w:t>
      </w:r>
      <w:r w:rsidRPr="0061488D">
        <w:rPr>
          <w:shd w:val="clear" w:color="auto" w:fill="FFFFFF"/>
        </w:rPr>
        <w:lastRenderedPageBreak/>
        <w:t>construcción y actualización de propuestas curriculares, guardando coherencia con los Estándares Básicos de Competencias (EBC). Su importancia radica en que plantean elementos para construir posibles rutas de aprendizaje año a año para que, como resultado de un proceso, los estudiantes alcancen los EBC propuestos por cada grupo de grados</w:t>
      </w:r>
      <w:r>
        <w:rPr>
          <w:shd w:val="clear" w:color="auto" w:fill="FFFFFF"/>
        </w:rPr>
        <w:t>.</w:t>
      </w:r>
    </w:p>
    <w:p w:rsidR="00780023" w:rsidRPr="00FC6EFE" w:rsidRDefault="00780023" w:rsidP="008C5167">
      <w:pPr>
        <w:pStyle w:val="Prrafodelista"/>
        <w:numPr>
          <w:ilvl w:val="1"/>
          <w:numId w:val="4"/>
        </w:numPr>
        <w:spacing w:after="160" w:line="259" w:lineRule="auto"/>
        <w:ind w:left="567"/>
        <w:rPr>
          <w:rFonts w:cs="GillSans-Bold"/>
          <w:bCs/>
        </w:rPr>
      </w:pPr>
      <w:r>
        <w:rPr>
          <w:shd w:val="clear" w:color="auto" w:fill="FFFFFF"/>
        </w:rPr>
        <w:t xml:space="preserve">Ejemplo: </w:t>
      </w:r>
    </w:p>
    <w:p w:rsidR="00780023" w:rsidRPr="00FC6EFE" w:rsidRDefault="00780023" w:rsidP="004058CD">
      <w:pPr>
        <w:pStyle w:val="Prrafodelista"/>
        <w:numPr>
          <w:ilvl w:val="2"/>
          <w:numId w:val="4"/>
        </w:numPr>
        <w:spacing w:after="160" w:line="259" w:lineRule="auto"/>
        <w:ind w:left="993"/>
        <w:rPr>
          <w:rFonts w:cs="GillSans-Bold"/>
          <w:bCs/>
        </w:rPr>
      </w:pPr>
      <w:r>
        <w:t>Identifica los sonidos que corresponden a las letras del alfabeto</w:t>
      </w:r>
    </w:p>
    <w:p w:rsidR="00780023" w:rsidRPr="00FC6EFE" w:rsidRDefault="00780023" w:rsidP="004058CD">
      <w:pPr>
        <w:pStyle w:val="Prrafodelista"/>
        <w:numPr>
          <w:ilvl w:val="2"/>
          <w:numId w:val="4"/>
        </w:numPr>
        <w:spacing w:after="160" w:line="259" w:lineRule="auto"/>
        <w:ind w:left="993"/>
        <w:rPr>
          <w:rFonts w:cs="GillSans-Bold"/>
          <w:bCs/>
        </w:rPr>
      </w:pPr>
      <w:r>
        <w:t>Reconoce todas las letras del alfabeto en mayúsculas y minúsculas</w:t>
      </w:r>
    </w:p>
    <w:p w:rsidR="00780023" w:rsidRPr="005627C3" w:rsidRDefault="00780023" w:rsidP="004058CD">
      <w:pPr>
        <w:pStyle w:val="Prrafodelista"/>
        <w:numPr>
          <w:ilvl w:val="2"/>
          <w:numId w:val="4"/>
        </w:numPr>
        <w:spacing w:after="160" w:line="259" w:lineRule="auto"/>
        <w:ind w:left="993"/>
        <w:rPr>
          <w:rFonts w:cs="GillSans-Bold"/>
          <w:bCs/>
        </w:rPr>
      </w:pPr>
      <w:r>
        <w:t>Sabe contar de 0 a 99</w:t>
      </w:r>
    </w:p>
    <w:p w:rsidR="00780023" w:rsidRPr="00741D7C" w:rsidRDefault="00780023" w:rsidP="00CF7A3C">
      <w:pPr>
        <w:pStyle w:val="Prrafodelista"/>
        <w:numPr>
          <w:ilvl w:val="0"/>
          <w:numId w:val="4"/>
        </w:numPr>
        <w:spacing w:after="160" w:line="259" w:lineRule="auto"/>
        <w:rPr>
          <w:rFonts w:cs="GillSans-Bold"/>
          <w:b/>
          <w:bCs/>
        </w:rPr>
      </w:pPr>
      <w:r w:rsidRPr="00741D7C">
        <w:rPr>
          <w:b/>
        </w:rPr>
        <w:t>DESEMPEÑOS</w:t>
      </w:r>
    </w:p>
    <w:p w:rsidR="00780023" w:rsidRDefault="00780023" w:rsidP="008C5167">
      <w:pPr>
        <w:pStyle w:val="Prrafodelista"/>
        <w:numPr>
          <w:ilvl w:val="1"/>
          <w:numId w:val="4"/>
        </w:numPr>
        <w:spacing w:after="160" w:line="259" w:lineRule="auto"/>
        <w:ind w:left="567"/>
        <w:rPr>
          <w:rFonts w:cs="GillSans-Light"/>
        </w:rPr>
      </w:pPr>
      <w:r w:rsidRPr="00BE6CEB">
        <w:rPr>
          <w:rFonts w:cs="GillSans-Light"/>
        </w:rPr>
        <w:t>Son señales o pistas que ayudan al docente a valorar la competencia en sus estudiantes. Contienen elementos, conocimientos, acciones, destrezas o actitudes deseables para alcanzar la competencia propuesta. Es así como una competencia se hace evidente y se concreta en niveles de desempeño que le permiten al maestro identificar el avance que un estudiante ha alcanzado en un momento determinado del recorrido escolar.</w:t>
      </w:r>
    </w:p>
    <w:p w:rsidR="00780023" w:rsidRDefault="00780023" w:rsidP="008C5167">
      <w:pPr>
        <w:pStyle w:val="Prrafodelista"/>
        <w:numPr>
          <w:ilvl w:val="1"/>
          <w:numId w:val="4"/>
        </w:numPr>
        <w:spacing w:after="160" w:line="259" w:lineRule="auto"/>
        <w:ind w:left="567"/>
        <w:rPr>
          <w:rFonts w:cs="GillSans-Light"/>
        </w:rPr>
      </w:pPr>
      <w:r>
        <w:rPr>
          <w:rFonts w:cs="GillSans-Light"/>
        </w:rPr>
        <w:t xml:space="preserve">Ejemplos: </w:t>
      </w:r>
    </w:p>
    <w:p w:rsidR="00780023" w:rsidRDefault="00780023" w:rsidP="00BB166C">
      <w:pPr>
        <w:pStyle w:val="Prrafodelista"/>
        <w:numPr>
          <w:ilvl w:val="2"/>
          <w:numId w:val="4"/>
        </w:numPr>
        <w:spacing w:after="160" w:line="259" w:lineRule="auto"/>
        <w:ind w:left="993"/>
      </w:pPr>
      <w:r w:rsidRPr="005E4D4C">
        <w:t>Identifico y describo artefactos que se utilizan hoy y que no se</w:t>
      </w:r>
      <w:r>
        <w:t xml:space="preserve"> </w:t>
      </w:r>
      <w:r w:rsidRPr="005E4D4C">
        <w:t>empleaban en épocas pasadas.</w:t>
      </w:r>
    </w:p>
    <w:p w:rsidR="00780023" w:rsidRDefault="00780023" w:rsidP="00BB166C">
      <w:pPr>
        <w:pStyle w:val="Prrafodelista"/>
        <w:numPr>
          <w:ilvl w:val="2"/>
          <w:numId w:val="4"/>
        </w:numPr>
        <w:spacing w:after="160" w:line="259" w:lineRule="auto"/>
        <w:ind w:left="993"/>
      </w:pPr>
      <w:r w:rsidRPr="005E4D4C">
        <w:t>Identifico herramientas que, como extensión de partes de</w:t>
      </w:r>
      <w:r>
        <w:t xml:space="preserve"> </w:t>
      </w:r>
      <w:r w:rsidRPr="005E4D4C">
        <w:t>mi cuerpo, me ayudan a realizar tareas de transformación de</w:t>
      </w:r>
      <w:r>
        <w:t xml:space="preserve"> </w:t>
      </w:r>
      <w:r w:rsidRPr="005E4D4C">
        <w:t>materiales.</w:t>
      </w:r>
    </w:p>
    <w:p w:rsidR="00780023" w:rsidRDefault="00780023" w:rsidP="00BB166C">
      <w:pPr>
        <w:pStyle w:val="Prrafodelista"/>
        <w:numPr>
          <w:ilvl w:val="2"/>
          <w:numId w:val="4"/>
        </w:numPr>
        <w:spacing w:after="160" w:line="259" w:lineRule="auto"/>
        <w:ind w:left="993"/>
      </w:pPr>
      <w:r w:rsidRPr="005E4D4C">
        <w:t>Establezco semejanzas y diferencias entre artefactos y</w:t>
      </w:r>
      <w:r>
        <w:t xml:space="preserve"> </w:t>
      </w:r>
      <w:r w:rsidRPr="005E4D4C">
        <w:t>elementos naturales.</w:t>
      </w:r>
    </w:p>
    <w:p w:rsidR="00780023" w:rsidRDefault="00780023" w:rsidP="00BB166C">
      <w:pPr>
        <w:pStyle w:val="Prrafodelista"/>
        <w:numPr>
          <w:ilvl w:val="2"/>
          <w:numId w:val="4"/>
        </w:numPr>
        <w:spacing w:after="160" w:line="259" w:lineRule="auto"/>
        <w:ind w:left="993"/>
      </w:pPr>
      <w:r w:rsidRPr="005E4D4C">
        <w:t>Indico la importancia de algunos artefactos para la realización</w:t>
      </w:r>
      <w:r>
        <w:t xml:space="preserve"> </w:t>
      </w:r>
      <w:r w:rsidRPr="005E4D4C">
        <w:t>de diversas actividades humanas (por ejemplo, la red para la</w:t>
      </w:r>
      <w:r>
        <w:t xml:space="preserve"> </w:t>
      </w:r>
      <w:r w:rsidRPr="005E4D4C">
        <w:t>pesca y la rueda para el transporte).</w:t>
      </w:r>
    </w:p>
    <w:p w:rsidR="00780023" w:rsidRPr="00741D7C" w:rsidRDefault="00780023" w:rsidP="00CF7A3C">
      <w:pPr>
        <w:pStyle w:val="Prrafodelista"/>
        <w:numPr>
          <w:ilvl w:val="0"/>
          <w:numId w:val="4"/>
        </w:numPr>
        <w:spacing w:after="160" w:line="259" w:lineRule="auto"/>
        <w:rPr>
          <w:b/>
        </w:rPr>
      </w:pPr>
      <w:r w:rsidRPr="00741D7C">
        <w:rPr>
          <w:b/>
        </w:rPr>
        <w:t>CONTENIDOS / TEMAS:</w:t>
      </w:r>
    </w:p>
    <w:p w:rsidR="00780023" w:rsidRPr="00485F97" w:rsidRDefault="00E85BDA" w:rsidP="008C5167">
      <w:pPr>
        <w:pStyle w:val="Prrafodelista"/>
        <w:numPr>
          <w:ilvl w:val="1"/>
          <w:numId w:val="4"/>
        </w:numPr>
        <w:spacing w:after="160" w:line="259" w:lineRule="auto"/>
        <w:ind w:left="567"/>
      </w:pPr>
      <w:r>
        <w:rPr>
          <w:shd w:val="clear" w:color="auto" w:fill="FFFFFF"/>
        </w:rPr>
        <w:t>S</w:t>
      </w:r>
      <w:r w:rsidR="00780023" w:rsidRPr="00485F97">
        <w:rPr>
          <w:shd w:val="clear" w:color="auto" w:fill="FFFFFF"/>
        </w:rPr>
        <w:t xml:space="preserve">on el </w:t>
      </w:r>
      <w:r w:rsidR="00780023" w:rsidRPr="00485F97">
        <w:rPr>
          <w:b/>
          <w:bCs/>
          <w:shd w:val="clear" w:color="auto" w:fill="FFFFFF"/>
        </w:rPr>
        <w:t xml:space="preserve">qué </w:t>
      </w:r>
      <w:r w:rsidR="00780023" w:rsidRPr="00485F97">
        <w:rPr>
          <w:shd w:val="clear" w:color="auto" w:fill="FFFFFF"/>
        </w:rPr>
        <w:t>de la enseñanza y se definen como el conjunto de saberes o formas culturales acumuladas por la humanidad, cuya asimilación y apropiación por parte de los alumnos, se considera valiosa y esencial para su desarrollo y socialización.</w:t>
      </w:r>
    </w:p>
    <w:p w:rsidR="00780023" w:rsidRPr="00CB14E2" w:rsidRDefault="00780023" w:rsidP="008C5167">
      <w:pPr>
        <w:pStyle w:val="Prrafodelista"/>
        <w:numPr>
          <w:ilvl w:val="1"/>
          <w:numId w:val="4"/>
        </w:numPr>
        <w:spacing w:after="160" w:line="259" w:lineRule="auto"/>
        <w:ind w:left="567"/>
      </w:pPr>
      <w:r w:rsidRPr="00485F97">
        <w:rPr>
          <w:shd w:val="clear" w:color="auto" w:fill="FFFFFF"/>
        </w:rPr>
        <w:t>Pueden ser: conocimientos</w:t>
      </w:r>
      <w:r>
        <w:rPr>
          <w:shd w:val="clear" w:color="auto" w:fill="FFFFFF"/>
        </w:rPr>
        <w:t xml:space="preserve"> (datos, hechos o conceptos)</w:t>
      </w:r>
      <w:r w:rsidRPr="00485F97">
        <w:rPr>
          <w:shd w:val="clear" w:color="auto" w:fill="FFFFFF"/>
        </w:rPr>
        <w:t>, procedimentales</w:t>
      </w:r>
      <w:r>
        <w:rPr>
          <w:shd w:val="clear" w:color="auto" w:fill="FFFFFF"/>
        </w:rPr>
        <w:t xml:space="preserve"> (Saber hacer, saber cómo hacer)</w:t>
      </w:r>
      <w:r w:rsidRPr="00485F97">
        <w:rPr>
          <w:shd w:val="clear" w:color="auto" w:fill="FFFFFF"/>
        </w:rPr>
        <w:t xml:space="preserve"> y actitudinales</w:t>
      </w:r>
      <w:r>
        <w:rPr>
          <w:shd w:val="clear" w:color="auto" w:fill="FFFFFF"/>
        </w:rPr>
        <w:t xml:space="preserve"> (actitudes, valores y normas)</w:t>
      </w:r>
      <w:r w:rsidRPr="00485F97">
        <w:rPr>
          <w:shd w:val="clear" w:color="auto" w:fill="FFFFFF"/>
        </w:rPr>
        <w:t>.</w:t>
      </w:r>
    </w:p>
    <w:p w:rsidR="00780023" w:rsidRDefault="00780023" w:rsidP="00CF7A3C">
      <w:pPr>
        <w:pStyle w:val="Prrafodelista"/>
        <w:numPr>
          <w:ilvl w:val="0"/>
          <w:numId w:val="4"/>
        </w:numPr>
        <w:spacing w:after="160" w:line="259" w:lineRule="auto"/>
        <w:rPr>
          <w:b/>
        </w:rPr>
      </w:pPr>
      <w:r w:rsidRPr="00741D7C">
        <w:rPr>
          <w:b/>
        </w:rPr>
        <w:t>ESTRATEGIAS METODOLÓGICAS</w:t>
      </w:r>
      <w:r>
        <w:rPr>
          <w:b/>
        </w:rPr>
        <w:t xml:space="preserve"> (ACTIVIDADES DE APRENDIZAJE)</w:t>
      </w:r>
    </w:p>
    <w:p w:rsidR="00780023" w:rsidRPr="00741D7C" w:rsidRDefault="00780023" w:rsidP="008C5167">
      <w:pPr>
        <w:pStyle w:val="Prrafodelista"/>
        <w:numPr>
          <w:ilvl w:val="1"/>
          <w:numId w:val="4"/>
        </w:numPr>
        <w:spacing w:after="160" w:line="259" w:lineRule="auto"/>
        <w:ind w:left="567"/>
        <w:rPr>
          <w:b/>
        </w:rPr>
      </w:pPr>
      <w:r w:rsidRPr="00741D7C">
        <w:rPr>
          <w:shd w:val="clear" w:color="auto" w:fill="FFFFFF"/>
        </w:rPr>
        <w:t>Estrategias: Técnicas que se ponen en marcha para conseguir de forma adecuada los objetivos y competencias previstas.</w:t>
      </w:r>
    </w:p>
    <w:p w:rsidR="00780023" w:rsidRPr="00741D7C" w:rsidRDefault="00780023" w:rsidP="008C5167">
      <w:pPr>
        <w:pStyle w:val="Prrafodelista"/>
        <w:numPr>
          <w:ilvl w:val="1"/>
          <w:numId w:val="4"/>
        </w:numPr>
        <w:spacing w:after="160" w:line="259" w:lineRule="auto"/>
        <w:ind w:left="567"/>
        <w:rPr>
          <w:b/>
        </w:rPr>
      </w:pPr>
      <w:r>
        <w:rPr>
          <w:rFonts w:cs="Arial"/>
          <w:color w:val="000000"/>
          <w:shd w:val="clear" w:color="auto" w:fill="FFFFFF"/>
        </w:rPr>
        <w:t>C</w:t>
      </w:r>
      <w:r w:rsidRPr="00741D7C">
        <w:rPr>
          <w:rFonts w:cs="Arial"/>
          <w:color w:val="000000"/>
          <w:shd w:val="clear" w:color="auto" w:fill="FFFFFF"/>
        </w:rPr>
        <w:t>onstituyen la secuencia de actividades planificadas y organizada</w:t>
      </w:r>
      <w:r>
        <w:rPr>
          <w:rFonts w:cs="Arial"/>
          <w:color w:val="000000"/>
          <w:shd w:val="clear" w:color="auto" w:fill="FFFFFF"/>
        </w:rPr>
        <w:t>s</w:t>
      </w:r>
      <w:r w:rsidRPr="00741D7C">
        <w:rPr>
          <w:rFonts w:cs="Arial"/>
          <w:color w:val="000000"/>
          <w:shd w:val="clear" w:color="auto" w:fill="FFFFFF"/>
        </w:rPr>
        <w:t xml:space="preserve"> sistemáticamente permitiendo </w:t>
      </w:r>
      <w:r w:rsidRPr="00741D7C">
        <w:t xml:space="preserve">la </w:t>
      </w:r>
      <w:hyperlink r:id="rId7" w:history="1">
        <w:r w:rsidRPr="00741D7C">
          <w:t>construcción</w:t>
        </w:r>
      </w:hyperlink>
      <w:r w:rsidRPr="00741D7C">
        <w:t xml:space="preserve"> de </w:t>
      </w:r>
      <w:hyperlink r:id="rId8" w:history="1">
        <w:r w:rsidRPr="00741D7C">
          <w:t>conocimiento</w:t>
        </w:r>
      </w:hyperlink>
      <w:r>
        <w:rPr>
          <w:rStyle w:val="apple-converted-space"/>
          <w:rFonts w:cs="Arial"/>
          <w:color w:val="000000"/>
          <w:shd w:val="clear" w:color="auto" w:fill="FFFFFF"/>
        </w:rPr>
        <w:t xml:space="preserve"> </w:t>
      </w:r>
      <w:r w:rsidRPr="00741D7C">
        <w:rPr>
          <w:rFonts w:cs="Arial"/>
          <w:color w:val="000000"/>
          <w:shd w:val="clear" w:color="auto" w:fill="FFFFFF"/>
        </w:rPr>
        <w:t>escolar</w:t>
      </w:r>
      <w:r w:rsidR="005A49CC">
        <w:rPr>
          <w:rFonts w:cs="Arial"/>
          <w:color w:val="000000"/>
          <w:shd w:val="clear" w:color="auto" w:fill="FFFFFF"/>
        </w:rPr>
        <w:t xml:space="preserve"> </w:t>
      </w:r>
      <w:r w:rsidRPr="00741D7C">
        <w:rPr>
          <w:color w:val="000000"/>
          <w:shd w:val="clear" w:color="auto" w:fill="FFFFFF"/>
        </w:rPr>
        <w:t>y</w:t>
      </w:r>
      <w:r>
        <w:rPr>
          <w:color w:val="000000"/>
          <w:shd w:val="clear" w:color="auto" w:fill="FFFFFF"/>
        </w:rPr>
        <w:t xml:space="preserve"> </w:t>
      </w:r>
      <w:r w:rsidRPr="00741D7C">
        <w:rPr>
          <w:color w:val="000000"/>
          <w:shd w:val="clear" w:color="auto" w:fill="FFFFFF"/>
        </w:rPr>
        <w:t>en particular</w:t>
      </w:r>
      <w:r>
        <w:rPr>
          <w:color w:val="000000"/>
          <w:shd w:val="clear" w:color="auto" w:fill="FFFFFF"/>
        </w:rPr>
        <w:t>,</w:t>
      </w:r>
      <w:r w:rsidRPr="00741D7C">
        <w:rPr>
          <w:color w:val="000000"/>
          <w:shd w:val="clear" w:color="auto" w:fill="FFFFFF"/>
        </w:rPr>
        <w:t xml:space="preserve"> se articulan con las comunidades.</w:t>
      </w:r>
    </w:p>
    <w:p w:rsidR="00780023" w:rsidRPr="00F43E3C" w:rsidRDefault="00780023" w:rsidP="008C5167">
      <w:pPr>
        <w:pStyle w:val="Prrafodelista"/>
        <w:numPr>
          <w:ilvl w:val="1"/>
          <w:numId w:val="4"/>
        </w:numPr>
        <w:spacing w:after="160" w:line="259" w:lineRule="auto"/>
        <w:ind w:left="567"/>
      </w:pPr>
      <w:proofErr w:type="spellStart"/>
      <w:r w:rsidRPr="00741D7C">
        <w:rPr>
          <w:color w:val="000000"/>
          <w:shd w:val="clear" w:color="auto" w:fill="FFFFFF"/>
        </w:rPr>
        <w:t>Nisbet</w:t>
      </w:r>
      <w:proofErr w:type="spellEnd"/>
      <w:r w:rsidRPr="00741D7C">
        <w:rPr>
          <w:color w:val="000000"/>
          <w:shd w:val="clear" w:color="auto" w:fill="FFFFFF"/>
        </w:rPr>
        <w:t xml:space="preserve"> </w:t>
      </w:r>
      <w:proofErr w:type="spellStart"/>
      <w:r w:rsidRPr="00741D7C">
        <w:rPr>
          <w:color w:val="000000"/>
          <w:shd w:val="clear" w:color="auto" w:fill="FFFFFF"/>
        </w:rPr>
        <w:t>Schuckermith</w:t>
      </w:r>
      <w:proofErr w:type="spellEnd"/>
      <w:r w:rsidRPr="00741D7C">
        <w:rPr>
          <w:color w:val="000000"/>
          <w:shd w:val="clear" w:color="auto" w:fill="FFFFFF"/>
        </w:rPr>
        <w:t xml:space="preserve"> (1987), estas estrategias son procesos ejecutivos mediante los cuales se eligen, coordinan y aplican las habilidades. Se vinculan con el aprendizaje significativ</w:t>
      </w:r>
      <w:r>
        <w:rPr>
          <w:color w:val="000000"/>
          <w:shd w:val="clear" w:color="auto" w:fill="FFFFFF"/>
        </w:rPr>
        <w:t>o y con el aprender a aprender.</w:t>
      </w:r>
    </w:p>
    <w:p w:rsidR="00780023" w:rsidRPr="00446461" w:rsidRDefault="00780023" w:rsidP="00CF7A3C">
      <w:pPr>
        <w:pStyle w:val="Prrafodelista"/>
        <w:numPr>
          <w:ilvl w:val="0"/>
          <w:numId w:val="4"/>
        </w:numPr>
        <w:spacing w:after="160" w:line="259" w:lineRule="auto"/>
        <w:rPr>
          <w:b/>
        </w:rPr>
      </w:pPr>
      <w:r w:rsidRPr="00446461">
        <w:rPr>
          <w:b/>
        </w:rPr>
        <w:t>EVALUACIÓN</w:t>
      </w:r>
    </w:p>
    <w:p w:rsidR="00780023" w:rsidRPr="00564012" w:rsidRDefault="00780023" w:rsidP="008C5167">
      <w:pPr>
        <w:pStyle w:val="Prrafodelista"/>
        <w:numPr>
          <w:ilvl w:val="1"/>
          <w:numId w:val="4"/>
        </w:numPr>
        <w:spacing w:after="160" w:line="259" w:lineRule="auto"/>
        <w:ind w:left="567"/>
      </w:pPr>
      <w:r>
        <w:rPr>
          <w:rFonts w:cs="Arial"/>
        </w:rPr>
        <w:t>La evaluación debe ser c</w:t>
      </w:r>
      <w:r w:rsidRPr="00564012">
        <w:rPr>
          <w:rFonts w:cs="Arial"/>
        </w:rPr>
        <w:t>oherente con los procesos mentales</w:t>
      </w:r>
      <w:r>
        <w:rPr>
          <w:rFonts w:cs="Arial"/>
        </w:rPr>
        <w:t xml:space="preserve"> y </w:t>
      </w:r>
      <w:r w:rsidRPr="00564012">
        <w:rPr>
          <w:rFonts w:cs="Arial"/>
        </w:rPr>
        <w:t>los criterios de evaluación.</w:t>
      </w:r>
    </w:p>
    <w:p w:rsidR="00780023" w:rsidRPr="00D73BB3" w:rsidRDefault="00780023" w:rsidP="00846CAB">
      <w:pPr>
        <w:pStyle w:val="Prrafodelista"/>
        <w:numPr>
          <w:ilvl w:val="1"/>
          <w:numId w:val="4"/>
        </w:numPr>
        <w:spacing w:after="160" w:line="259" w:lineRule="auto"/>
        <w:ind w:left="567"/>
      </w:pPr>
      <w:r>
        <w:rPr>
          <w:rFonts w:cs="Arial"/>
        </w:rPr>
        <w:t>Son e</w:t>
      </w:r>
      <w:r w:rsidRPr="00564012">
        <w:rPr>
          <w:rFonts w:cs="Arial"/>
        </w:rPr>
        <w:t xml:space="preserve">strategias para constatar si se lograron o no los desempeños </w:t>
      </w:r>
      <w:r>
        <w:rPr>
          <w:rFonts w:cs="Arial"/>
        </w:rPr>
        <w:t>y competencias. Para ello, es necesario tener en cuenta: las técnicas e instrumentos de evaluación y las evidencias.</w:t>
      </w:r>
    </w:p>
    <w:p w:rsidR="00780023" w:rsidRPr="00A91DC1" w:rsidRDefault="00780023" w:rsidP="00846CAB">
      <w:pPr>
        <w:pStyle w:val="Prrafodelista"/>
        <w:numPr>
          <w:ilvl w:val="1"/>
          <w:numId w:val="4"/>
        </w:numPr>
        <w:spacing w:after="160" w:line="259" w:lineRule="auto"/>
        <w:ind w:left="567"/>
      </w:pPr>
      <w:r>
        <w:rPr>
          <w:rFonts w:cs="Arial"/>
        </w:rPr>
        <w:lastRenderedPageBreak/>
        <w:t>Técnicas e instrumentos de evaluación. Cada técnica es valorada con un instrumento.</w:t>
      </w:r>
    </w:p>
    <w:p w:rsidR="00780023" w:rsidRPr="00A91DC1" w:rsidRDefault="00780023" w:rsidP="00BB166C">
      <w:pPr>
        <w:pStyle w:val="Prrafodelista"/>
        <w:numPr>
          <w:ilvl w:val="2"/>
          <w:numId w:val="4"/>
        </w:numPr>
        <w:spacing w:after="160" w:line="259" w:lineRule="auto"/>
        <w:ind w:left="993"/>
      </w:pPr>
      <w:r>
        <w:rPr>
          <w:rFonts w:cs="Arial"/>
        </w:rPr>
        <w:t>Técnicas en situaciones orales</w:t>
      </w:r>
      <w:r w:rsidR="00D0164A">
        <w:rPr>
          <w:rFonts w:cs="Arial"/>
        </w:rPr>
        <w:t xml:space="preserve">: </w:t>
      </w:r>
      <w:r w:rsidR="00BD5080">
        <w:rPr>
          <w:rFonts w:cs="Arial"/>
        </w:rPr>
        <w:t xml:space="preserve">como </w:t>
      </w:r>
      <w:bookmarkStart w:id="0" w:name="_GoBack"/>
      <w:bookmarkEnd w:id="0"/>
      <w:r>
        <w:rPr>
          <w:rFonts w:cs="Arial"/>
        </w:rPr>
        <w:t>exposición, el diálogo (su instrumento es la ficha de observación), el debate (su instrumento es la ficha de cotejo) y exámenes orales (</w:t>
      </w:r>
      <w:r w:rsidR="00EA4A06">
        <w:rPr>
          <w:rFonts w:cs="Arial"/>
        </w:rPr>
        <w:t xml:space="preserve">su instrumento es el </w:t>
      </w:r>
      <w:r>
        <w:rPr>
          <w:rFonts w:cs="Arial"/>
        </w:rPr>
        <w:t>cuestionario).</w:t>
      </w:r>
    </w:p>
    <w:p w:rsidR="00780023" w:rsidRPr="00882A3A" w:rsidRDefault="00780023" w:rsidP="00BB166C">
      <w:pPr>
        <w:pStyle w:val="Prrafodelista"/>
        <w:numPr>
          <w:ilvl w:val="2"/>
          <w:numId w:val="4"/>
        </w:numPr>
        <w:spacing w:after="160" w:line="259" w:lineRule="auto"/>
        <w:ind w:left="993"/>
      </w:pPr>
      <w:r>
        <w:rPr>
          <w:rFonts w:cs="Arial"/>
        </w:rPr>
        <w:t xml:space="preserve">Técnicas en ejercicios prácticos: mapa conceptual, mapa mental, </w:t>
      </w:r>
      <w:proofErr w:type="spellStart"/>
      <w:r>
        <w:rPr>
          <w:rFonts w:cs="Arial"/>
        </w:rPr>
        <w:t>mentefacto</w:t>
      </w:r>
      <w:proofErr w:type="spellEnd"/>
      <w:r>
        <w:rPr>
          <w:rFonts w:cs="Arial"/>
        </w:rPr>
        <w:t xml:space="preserve">, red semántica, análisis de casos (cuestionarios), proyectos, diarios, portafolios, ensayos, </w:t>
      </w:r>
      <w:proofErr w:type="spellStart"/>
      <w:r>
        <w:rPr>
          <w:rFonts w:cs="Arial"/>
        </w:rPr>
        <w:t>etc</w:t>
      </w:r>
      <w:proofErr w:type="spellEnd"/>
    </w:p>
    <w:p w:rsidR="00780023" w:rsidRPr="00564012" w:rsidRDefault="00780023" w:rsidP="00BB166C">
      <w:pPr>
        <w:pStyle w:val="Prrafodelista"/>
        <w:numPr>
          <w:ilvl w:val="2"/>
          <w:numId w:val="4"/>
        </w:numPr>
        <w:spacing w:after="160" w:line="259" w:lineRule="auto"/>
        <w:ind w:left="993"/>
      </w:pPr>
      <w:r>
        <w:rPr>
          <w:rFonts w:cs="Arial"/>
        </w:rPr>
        <w:t>Instrumentos para una observación sistemática: lista de cotejo, registro anecdótico, escala de actitudes, f</w:t>
      </w:r>
      <w:r w:rsidR="00BB2102">
        <w:rPr>
          <w:rFonts w:cs="Arial"/>
        </w:rPr>
        <w:t>icha de observación,</w:t>
      </w:r>
    </w:p>
    <w:p w:rsidR="00780023" w:rsidRDefault="00780023" w:rsidP="002F0C35">
      <w:pPr>
        <w:pStyle w:val="Prrafodelista"/>
        <w:numPr>
          <w:ilvl w:val="1"/>
          <w:numId w:val="4"/>
        </w:numPr>
        <w:spacing w:after="160" w:line="259" w:lineRule="auto"/>
        <w:ind w:left="567"/>
      </w:pPr>
      <w:r>
        <w:t>Toda evaluación debe soportarse en evidencias. Son las pruebas claras del desempeño de los estudiantes. Estas pueden ser “de conocimiento”, “de desempeño” y “de producto”.</w:t>
      </w:r>
    </w:p>
    <w:p w:rsidR="00780023" w:rsidRDefault="00780023" w:rsidP="002F0C35">
      <w:pPr>
        <w:pStyle w:val="Prrafodelista"/>
        <w:numPr>
          <w:ilvl w:val="2"/>
          <w:numId w:val="4"/>
        </w:numPr>
        <w:spacing w:after="160" w:line="259" w:lineRule="auto"/>
        <w:ind w:left="993"/>
      </w:pPr>
      <w:r>
        <w:t xml:space="preserve">De conocimiento: son pruebas claras sobre el dominio de conceptos, principios, leyes, datos e información. El estudiante demuestra el “saber qué”, “el por qué” y el “para qué”. Ejemplo: presentaciones orales, pruebas objetivas, pruebas de comprensión y manejo de conceptos como pruebas escritas (abiertas y cerradas), </w:t>
      </w:r>
    </w:p>
    <w:p w:rsidR="00780023" w:rsidRDefault="00780023" w:rsidP="002F0C35">
      <w:pPr>
        <w:pStyle w:val="Prrafodelista"/>
        <w:numPr>
          <w:ilvl w:val="2"/>
          <w:numId w:val="4"/>
        </w:numPr>
        <w:spacing w:after="160" w:line="259" w:lineRule="auto"/>
        <w:ind w:left="993"/>
      </w:pPr>
      <w:r>
        <w:t>De desempeño: es el saber hacer en proceso; es el comportamiento en condiciones específicas. La evidencia de desempeño se puede recolectar directamente a través de observaciones, simulaciones, ejemplos, testimonios, proyectos, estudio de casos, resolución de problemas.</w:t>
      </w:r>
    </w:p>
    <w:p w:rsidR="00780023" w:rsidRDefault="00780023" w:rsidP="002F0C35">
      <w:pPr>
        <w:pStyle w:val="Prrafodelista"/>
        <w:numPr>
          <w:ilvl w:val="2"/>
          <w:numId w:val="4"/>
        </w:numPr>
        <w:spacing w:after="160" w:line="259" w:lineRule="auto"/>
        <w:ind w:left="993"/>
      </w:pPr>
      <w:r>
        <w:t>De producto: el estudiante demuestra que sabe hacer una actividad de producción. Son productos fabricados o construidos por el estudiante como escritos, artículos, registros, informes, creación de objetos.</w:t>
      </w:r>
    </w:p>
    <w:p w:rsidR="00780023" w:rsidRPr="0005381A" w:rsidRDefault="00780023" w:rsidP="00CF7A3C">
      <w:pPr>
        <w:pStyle w:val="Prrafodelista"/>
        <w:numPr>
          <w:ilvl w:val="0"/>
          <w:numId w:val="4"/>
        </w:numPr>
        <w:spacing w:after="160" w:line="259" w:lineRule="auto"/>
        <w:rPr>
          <w:b/>
        </w:rPr>
      </w:pPr>
      <w:r w:rsidRPr="0005381A">
        <w:rPr>
          <w:b/>
        </w:rPr>
        <w:t>RECURSOS / TIEMPO</w:t>
      </w:r>
    </w:p>
    <w:p w:rsidR="00780023" w:rsidRPr="007801A5" w:rsidRDefault="00780023" w:rsidP="00846CAB">
      <w:pPr>
        <w:pStyle w:val="Prrafodelista"/>
        <w:numPr>
          <w:ilvl w:val="1"/>
          <w:numId w:val="4"/>
        </w:numPr>
        <w:spacing w:after="160" w:line="259" w:lineRule="auto"/>
        <w:ind w:left="567"/>
        <w:rPr>
          <w:sz w:val="22"/>
        </w:rPr>
      </w:pPr>
      <w:r>
        <w:t xml:space="preserve">RECURSOS: son instrumentos de apoyo al aprendizaje de los estudiantes. </w:t>
      </w:r>
      <w:r w:rsidRPr="00F22909">
        <w:rPr>
          <w:szCs w:val="24"/>
          <w:shd w:val="clear" w:color="auto" w:fill="FFFFFF"/>
        </w:rPr>
        <w:t>“</w:t>
      </w:r>
      <w:r>
        <w:rPr>
          <w:rStyle w:val="nfasis"/>
          <w:rFonts w:cs="Helvetica"/>
          <w:color w:val="181818"/>
          <w:szCs w:val="24"/>
          <w:bdr w:val="none" w:sz="0" w:space="0" w:color="auto" w:frame="1"/>
          <w:shd w:val="clear" w:color="auto" w:fill="FFFFFF"/>
        </w:rPr>
        <w:t>T</w:t>
      </w:r>
      <w:r w:rsidRPr="00F22909">
        <w:rPr>
          <w:rStyle w:val="nfasis"/>
          <w:rFonts w:cs="Helvetica"/>
          <w:color w:val="181818"/>
          <w:szCs w:val="24"/>
          <w:bdr w:val="none" w:sz="0" w:space="0" w:color="auto" w:frame="1"/>
          <w:shd w:val="clear" w:color="auto" w:fill="FFFFFF"/>
        </w:rPr>
        <w:t>odo aquel recurso educativo que está diseñado para dar acceso al conocimiento a la comunidad global</w:t>
      </w:r>
      <w:r w:rsidRPr="00F22909">
        <w:rPr>
          <w:szCs w:val="24"/>
          <w:shd w:val="clear" w:color="auto" w:fill="FFFFFF"/>
        </w:rPr>
        <w:t>”</w:t>
      </w:r>
      <w:r w:rsidRPr="00F22909">
        <w:rPr>
          <w:rFonts w:ascii="Helvetica" w:hAnsi="Helvetica" w:cs="Helvetica"/>
          <w:color w:val="181818"/>
          <w:sz w:val="20"/>
          <w:szCs w:val="20"/>
          <w:shd w:val="clear" w:color="auto" w:fill="FFFFFF"/>
        </w:rPr>
        <w:t xml:space="preserve"> </w:t>
      </w:r>
      <w:proofErr w:type="spellStart"/>
      <w:r w:rsidRPr="00F22909">
        <w:rPr>
          <w:rFonts w:ascii="Helvetica" w:hAnsi="Helvetica" w:cs="Helvetica"/>
          <w:color w:val="181818"/>
          <w:sz w:val="20"/>
          <w:szCs w:val="20"/>
          <w:shd w:val="clear" w:color="auto" w:fill="FFFFFF"/>
        </w:rPr>
        <w:t>Wiley</w:t>
      </w:r>
      <w:proofErr w:type="spellEnd"/>
      <w:r w:rsidRPr="00F22909">
        <w:rPr>
          <w:rFonts w:ascii="Helvetica" w:hAnsi="Helvetica" w:cs="Helvetica"/>
          <w:color w:val="181818"/>
          <w:sz w:val="20"/>
          <w:szCs w:val="20"/>
          <w:shd w:val="clear" w:color="auto" w:fill="FFFFFF"/>
        </w:rPr>
        <w:t xml:space="preserve"> (2008)</w:t>
      </w:r>
      <w:r w:rsidRPr="00F22909">
        <w:rPr>
          <w:szCs w:val="24"/>
          <w:shd w:val="clear" w:color="auto" w:fill="FFFFFF"/>
        </w:rPr>
        <w:t>.</w:t>
      </w:r>
      <w:r>
        <w:rPr>
          <w:szCs w:val="24"/>
          <w:shd w:val="clear" w:color="auto" w:fill="FFFFFF"/>
        </w:rPr>
        <w:t xml:space="preserve"> Son aquellos materiales que permite el aprendizaje o sirven para poner en práctica lo aprendido. </w:t>
      </w:r>
    </w:p>
    <w:p w:rsidR="00780023" w:rsidRPr="007801A5" w:rsidRDefault="00780023" w:rsidP="00846CAB">
      <w:pPr>
        <w:pStyle w:val="Prrafodelista"/>
        <w:numPr>
          <w:ilvl w:val="1"/>
          <w:numId w:val="4"/>
        </w:numPr>
        <w:spacing w:after="160" w:line="259" w:lineRule="auto"/>
        <w:ind w:left="567"/>
        <w:rPr>
          <w:sz w:val="22"/>
        </w:rPr>
      </w:pPr>
      <w:r>
        <w:rPr>
          <w:szCs w:val="24"/>
          <w:shd w:val="clear" w:color="auto" w:fill="FFFFFF"/>
        </w:rPr>
        <w:t>Ejemplo: un libro, un recorte de prensa, video, un programa interactivo, un documental, un afiche, unas diapositivas, una película, imágenes, fotografías, servicios telemáticos (página web, Blog, correo, chats, unidades didácticas, etc.).</w:t>
      </w:r>
    </w:p>
    <w:p w:rsidR="00780023" w:rsidRDefault="00780023" w:rsidP="00846CAB">
      <w:pPr>
        <w:pStyle w:val="Prrafodelista"/>
        <w:numPr>
          <w:ilvl w:val="1"/>
          <w:numId w:val="4"/>
        </w:numPr>
        <w:spacing w:after="160" w:line="259" w:lineRule="auto"/>
        <w:ind w:left="567"/>
      </w:pPr>
      <w:r>
        <w:t xml:space="preserve">Es necesario nombrar con precisión el recurso a utilizarse para no caer en indeterminaciones. Ejemplo:  Video “todo sobre la célula” de ciencias </w:t>
      </w:r>
      <w:proofErr w:type="spellStart"/>
      <w:r>
        <w:t>Osgan</w:t>
      </w:r>
      <w:proofErr w:type="spellEnd"/>
      <w:r>
        <w:t xml:space="preserve"> S.A., Lámina “Hidrografía de Colombia”, el blog ABC123 en la entrada “los números  primos”, la unidad temática 3 del libro la Ciencias Sociales quinto Editorial Aprendamos, etc.</w:t>
      </w:r>
    </w:p>
    <w:p w:rsidR="00780023" w:rsidRPr="00F22909" w:rsidRDefault="00780023" w:rsidP="00846CAB">
      <w:pPr>
        <w:pStyle w:val="Prrafodelista"/>
        <w:numPr>
          <w:ilvl w:val="1"/>
          <w:numId w:val="4"/>
        </w:numPr>
        <w:spacing w:after="160" w:line="259" w:lineRule="auto"/>
        <w:ind w:left="567"/>
      </w:pPr>
      <w:r>
        <w:t>Se debe evitar generalizaciones para no caer en vaguedades que hagan difícil el seguimiento y la evaluación. Ejemplo: Fotocopias, tableros, borrador</w:t>
      </w:r>
      <w:r w:rsidR="00674FA1">
        <w:t>es, computadores, etc. En caso d</w:t>
      </w:r>
      <w:r>
        <w:t>e utilizarse una fotocopias debe especificarse: fotocopias “tema la rotación y la traslación de la tierra” de libro X, editorial T.</w:t>
      </w:r>
    </w:p>
    <w:p w:rsidR="00E51059" w:rsidRDefault="00780023" w:rsidP="00846CAB">
      <w:pPr>
        <w:pStyle w:val="Prrafodelista"/>
        <w:numPr>
          <w:ilvl w:val="1"/>
          <w:numId w:val="4"/>
        </w:numPr>
        <w:spacing w:after="160" w:line="259" w:lineRule="auto"/>
        <w:ind w:left="567"/>
      </w:pPr>
      <w:r w:rsidRPr="002F0C35">
        <w:rPr>
          <w:rStyle w:val="apple-converted-space"/>
          <w:rFonts w:cs="Helvetica"/>
          <w:color w:val="181818"/>
          <w:szCs w:val="24"/>
          <w:shd w:val="clear" w:color="auto" w:fill="FFFFFF"/>
        </w:rPr>
        <w:t>TIEMPO: señalar el número de horas de trabajo durante el periodo académico.</w:t>
      </w:r>
    </w:p>
    <w:sectPr w:rsidR="00E51059" w:rsidSect="009E6932">
      <w:headerReference w:type="default" r:id="rId9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48F" w:rsidRDefault="004B548F" w:rsidP="00A870D9">
      <w:pPr>
        <w:spacing w:after="0" w:line="240" w:lineRule="auto"/>
      </w:pPr>
      <w:r>
        <w:separator/>
      </w:r>
    </w:p>
  </w:endnote>
  <w:endnote w:type="continuationSeparator" w:id="0">
    <w:p w:rsidR="004B548F" w:rsidRDefault="004B548F" w:rsidP="00A8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Ligh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48F" w:rsidRDefault="004B548F" w:rsidP="00A870D9">
      <w:pPr>
        <w:spacing w:after="0" w:line="240" w:lineRule="auto"/>
      </w:pPr>
      <w:r>
        <w:separator/>
      </w:r>
    </w:p>
  </w:footnote>
  <w:footnote w:type="continuationSeparator" w:id="0">
    <w:p w:rsidR="004B548F" w:rsidRDefault="004B548F" w:rsidP="00A87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D88" w:rsidRPr="008801A7" w:rsidRDefault="00B62D75" w:rsidP="008801A7">
    <w:pPr>
      <w:pStyle w:val="Encabezado"/>
      <w:jc w:val="center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088452D9" wp14:editId="576B1005">
          <wp:simplePos x="0" y="0"/>
          <wp:positionH relativeFrom="column">
            <wp:posOffset>989965</wp:posOffset>
          </wp:positionH>
          <wp:positionV relativeFrom="paragraph">
            <wp:posOffset>7620</wp:posOffset>
          </wp:positionV>
          <wp:extent cx="431800" cy="697865"/>
          <wp:effectExtent l="0" t="0" r="6350" b="698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60429_120318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2D88" w:rsidRPr="008801A7">
      <w:t>INSTITUCIÓN EDUCATIVA VEINTE DE ENERO</w:t>
    </w:r>
  </w:p>
  <w:p w:rsidR="00AE2D88" w:rsidRPr="008801A7" w:rsidRDefault="00AE2D88" w:rsidP="00AE2D88">
    <w:pPr>
      <w:pStyle w:val="Encabezado"/>
      <w:jc w:val="center"/>
    </w:pPr>
    <w:r w:rsidRPr="008801A7">
      <w:t>COORDINACIÓN DE</w:t>
    </w:r>
    <w:r w:rsidR="00AE13AC">
      <w:t xml:space="preserve"> PREESCOLAR</w:t>
    </w:r>
    <w:r w:rsidR="004B0EC5">
      <w:t xml:space="preserve"> Y</w:t>
    </w:r>
    <w:r w:rsidRPr="008801A7">
      <w:t xml:space="preserve"> BÁSICA PRIMARIA</w:t>
    </w:r>
  </w:p>
  <w:p w:rsidR="00B62D75" w:rsidRDefault="004B0EC5" w:rsidP="00B62D75">
    <w:pPr>
      <w:pStyle w:val="Encabezado"/>
      <w:jc w:val="center"/>
    </w:pPr>
    <w:r>
      <w:t>SINCELEJO SUCRE</w:t>
    </w:r>
  </w:p>
  <w:p w:rsidR="004B0EC5" w:rsidRPr="008801A7" w:rsidRDefault="004B0EC5" w:rsidP="00B62D7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61A45"/>
    <w:multiLevelType w:val="hybridMultilevel"/>
    <w:tmpl w:val="ED103B5E"/>
    <w:lvl w:ilvl="0" w:tplc="163E9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F8ED1B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F0423B"/>
    <w:multiLevelType w:val="hybridMultilevel"/>
    <w:tmpl w:val="25AA56C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915B6B"/>
    <w:multiLevelType w:val="hybridMultilevel"/>
    <w:tmpl w:val="B39E61B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CF120D"/>
    <w:multiLevelType w:val="hybridMultilevel"/>
    <w:tmpl w:val="6E8C807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D9"/>
    <w:rsid w:val="000479FC"/>
    <w:rsid w:val="0005381A"/>
    <w:rsid w:val="00055504"/>
    <w:rsid w:val="00076D9E"/>
    <w:rsid w:val="00086F89"/>
    <w:rsid w:val="000B0E6F"/>
    <w:rsid w:val="000D38B4"/>
    <w:rsid w:val="000F32AF"/>
    <w:rsid w:val="00170CC3"/>
    <w:rsid w:val="00210B4A"/>
    <w:rsid w:val="002151CD"/>
    <w:rsid w:val="00285972"/>
    <w:rsid w:val="002F0C35"/>
    <w:rsid w:val="002F1C91"/>
    <w:rsid w:val="00313194"/>
    <w:rsid w:val="0034464B"/>
    <w:rsid w:val="00381D1F"/>
    <w:rsid w:val="0038361B"/>
    <w:rsid w:val="003D1C93"/>
    <w:rsid w:val="004058CD"/>
    <w:rsid w:val="00416EB3"/>
    <w:rsid w:val="00495587"/>
    <w:rsid w:val="004A4F3E"/>
    <w:rsid w:val="004B007C"/>
    <w:rsid w:val="004B0EC5"/>
    <w:rsid w:val="004B4083"/>
    <w:rsid w:val="004B51F7"/>
    <w:rsid w:val="004B548F"/>
    <w:rsid w:val="004C32ED"/>
    <w:rsid w:val="00537A05"/>
    <w:rsid w:val="005627C3"/>
    <w:rsid w:val="005A49CC"/>
    <w:rsid w:val="005A5299"/>
    <w:rsid w:val="006111C9"/>
    <w:rsid w:val="00674FA1"/>
    <w:rsid w:val="006765D9"/>
    <w:rsid w:val="0068430A"/>
    <w:rsid w:val="00685189"/>
    <w:rsid w:val="006A6438"/>
    <w:rsid w:val="006B0415"/>
    <w:rsid w:val="006C2351"/>
    <w:rsid w:val="007055FC"/>
    <w:rsid w:val="00721DD3"/>
    <w:rsid w:val="007700A7"/>
    <w:rsid w:val="00780023"/>
    <w:rsid w:val="00781F85"/>
    <w:rsid w:val="00791F6E"/>
    <w:rsid w:val="00802854"/>
    <w:rsid w:val="00824BB9"/>
    <w:rsid w:val="00837E16"/>
    <w:rsid w:val="00846CAB"/>
    <w:rsid w:val="00851FFC"/>
    <w:rsid w:val="00860FA2"/>
    <w:rsid w:val="008801A7"/>
    <w:rsid w:val="008803D5"/>
    <w:rsid w:val="00882320"/>
    <w:rsid w:val="0088301B"/>
    <w:rsid w:val="008952E7"/>
    <w:rsid w:val="008A7422"/>
    <w:rsid w:val="008C5167"/>
    <w:rsid w:val="0094159B"/>
    <w:rsid w:val="00943FA8"/>
    <w:rsid w:val="009700D3"/>
    <w:rsid w:val="00975F17"/>
    <w:rsid w:val="009C625D"/>
    <w:rsid w:val="009C794F"/>
    <w:rsid w:val="009E6932"/>
    <w:rsid w:val="009E7DEF"/>
    <w:rsid w:val="00A10C71"/>
    <w:rsid w:val="00A51B54"/>
    <w:rsid w:val="00A870D9"/>
    <w:rsid w:val="00AE13AC"/>
    <w:rsid w:val="00AE2D88"/>
    <w:rsid w:val="00B174CA"/>
    <w:rsid w:val="00B2273A"/>
    <w:rsid w:val="00B45058"/>
    <w:rsid w:val="00B62D75"/>
    <w:rsid w:val="00B82E1B"/>
    <w:rsid w:val="00BB166C"/>
    <w:rsid w:val="00BB2102"/>
    <w:rsid w:val="00BC22F8"/>
    <w:rsid w:val="00BD5080"/>
    <w:rsid w:val="00BE5C6E"/>
    <w:rsid w:val="00BF4194"/>
    <w:rsid w:val="00C242E5"/>
    <w:rsid w:val="00C50F93"/>
    <w:rsid w:val="00C6262A"/>
    <w:rsid w:val="00C85F2F"/>
    <w:rsid w:val="00CA630F"/>
    <w:rsid w:val="00CB07F0"/>
    <w:rsid w:val="00CC17CF"/>
    <w:rsid w:val="00CD4F15"/>
    <w:rsid w:val="00CD5E5E"/>
    <w:rsid w:val="00CF7A3C"/>
    <w:rsid w:val="00D0164A"/>
    <w:rsid w:val="00D02AD5"/>
    <w:rsid w:val="00D35606"/>
    <w:rsid w:val="00DA387A"/>
    <w:rsid w:val="00DE4E9F"/>
    <w:rsid w:val="00E02137"/>
    <w:rsid w:val="00E21FA7"/>
    <w:rsid w:val="00E51059"/>
    <w:rsid w:val="00E55A5B"/>
    <w:rsid w:val="00E85BDA"/>
    <w:rsid w:val="00EA4A06"/>
    <w:rsid w:val="00EB669B"/>
    <w:rsid w:val="00F67E5F"/>
    <w:rsid w:val="00FB30D2"/>
    <w:rsid w:val="00FE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F673928-1464-4B5A-91E6-716351A8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E5E"/>
    <w:pPr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70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70D9"/>
  </w:style>
  <w:style w:type="paragraph" w:styleId="Piedepgina">
    <w:name w:val="footer"/>
    <w:basedOn w:val="Normal"/>
    <w:link w:val="PiedepginaCar"/>
    <w:uiPriority w:val="99"/>
    <w:unhideWhenUsed/>
    <w:rsid w:val="00A870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0D9"/>
  </w:style>
  <w:style w:type="paragraph" w:styleId="Textodeglobo">
    <w:name w:val="Balloon Text"/>
    <w:basedOn w:val="Normal"/>
    <w:link w:val="TextodegloboCar"/>
    <w:uiPriority w:val="99"/>
    <w:semiHidden/>
    <w:unhideWhenUsed/>
    <w:rsid w:val="00A8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0D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D38B4"/>
    <w:pPr>
      <w:ind w:left="720"/>
      <w:contextualSpacing/>
    </w:pPr>
  </w:style>
  <w:style w:type="table" w:styleId="Tablaconcuadrcula">
    <w:name w:val="Table Grid"/>
    <w:basedOn w:val="Tablanormal"/>
    <w:uiPriority w:val="59"/>
    <w:rsid w:val="00B4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780023"/>
  </w:style>
  <w:style w:type="character" w:styleId="nfasis">
    <w:name w:val="Emphasis"/>
    <w:basedOn w:val="Fuentedeprrafopredeter"/>
    <w:uiPriority w:val="20"/>
    <w:qFormat/>
    <w:rsid w:val="007800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/epistemologia2/epistemologia2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nografias.com/trabajos35/materiales-construccion/materiales-construccion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1284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VEINTE DE ENERO</vt:lpstr>
    </vt:vector>
  </TitlesOfParts>
  <Company>GP</Company>
  <LinksUpToDate>false</LinksUpToDate>
  <CharactersWithSpaces>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VEINTE DE ENERO</dc:title>
  <dc:subject>COORDINACIÓN DE BÁSICA PRIMARIA</dc:subject>
  <dc:creator>Microsoft</dc:creator>
  <cp:lastModifiedBy>Microsoft</cp:lastModifiedBy>
  <cp:revision>143</cp:revision>
  <cp:lastPrinted>2016-06-16T11:42:00Z</cp:lastPrinted>
  <dcterms:created xsi:type="dcterms:W3CDTF">2016-06-12T15:28:00Z</dcterms:created>
  <dcterms:modified xsi:type="dcterms:W3CDTF">2016-06-16T11:52:00Z</dcterms:modified>
</cp:coreProperties>
</file>